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25118"/>
      <w:r>
        <w:rPr>
          <w:rFonts w:hint="eastAsia"/>
        </w:rPr>
        <w:t>个人独资企业注销登记提交材料规范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《企业注销登记申请书》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投资人</w:t>
      </w:r>
      <w:r>
        <w:rPr>
          <w:rFonts w:hint="eastAsia" w:ascii="宋体" w:hAnsi="宋体"/>
          <w:bCs/>
        </w:rPr>
        <w:t>或人民法院确认</w:t>
      </w:r>
      <w:r>
        <w:rPr>
          <w:rFonts w:hint="eastAsia" w:ascii="宋体" w:hAnsi="宋体"/>
          <w:bCs/>
          <w:szCs w:val="24"/>
        </w:rPr>
        <w:t>的清算报告。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3.清算人申请注销登记的，应提交人民法院指定其为清算人的证明。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4.清税证明材料（登记机关和税务部门已共享清税信息的，无需提交纸质清税证明材料）。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5.法律、行政法规或者国务院规定注</w:t>
      </w:r>
      <w:bookmarkStart w:id="1" w:name="_GoBack"/>
      <w:bookmarkEnd w:id="1"/>
      <w:r>
        <w:rPr>
          <w:rFonts w:hint="eastAsia" w:ascii="宋体" w:hAnsi="宋体"/>
          <w:bCs/>
          <w:szCs w:val="24"/>
        </w:rPr>
        <w:t>销个人独资企业须经批准的，提交有关批准文件复印件。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/>
          <w:bCs/>
          <w:szCs w:val="24"/>
        </w:rPr>
        <w:t>6.已领取纸质版营业执照的缴回营业执照正、副本。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依照《个人独资企业法》、《市场主体登记管理条例》、原《个人独资企业登记管理办法》设立的个人独资企业申请注销登记适用本规范。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  <w:lang w:val="zh-C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申请简易注销登记的，提交《简易注销全体投资人承诺书》，提交此规范第1、6项材料。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仿宋_GB2312"/>
          <w:szCs w:val="24"/>
        </w:rPr>
      </w:pPr>
      <w:r>
        <w:rPr>
          <w:rFonts w:hint="eastAsia" w:ascii="宋体" w:hAnsi="宋体" w:eastAsia="宋体" w:cs="仿宋_GB2312"/>
          <w:szCs w:val="24"/>
        </w:rPr>
        <w:t>3.经人民法院裁定强制清算程序终结后办理注销登记的，提交此规范第1、3、6以及人民法院终结强制清算程序的裁定书原件（包括以无法清算或无法全面清算为由作出的裁定）。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1B5A6FA7"/>
    <w:rsid w:val="1B5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小蛋糕</dc:creator>
  <cp:lastModifiedBy>小蛋糕</cp:lastModifiedBy>
  <dcterms:modified xsi:type="dcterms:W3CDTF">2023-06-12T08:14:28Z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634C917A05194A1B9854DD9F51AF5B47_11</vt:lpwstr>
  </property>
</Properties>
</file>