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32293"/>
      <w:r>
        <w:rPr>
          <w:rFonts w:hint="eastAsia"/>
        </w:rPr>
        <w:t>合伙企业分支机构变更登记（备案）提交材料规范</w:t>
      </w:r>
      <w:bookmarkEnd w:id="0"/>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w:t>
      </w:r>
      <w:bookmarkStart w:id="1" w:name="_GoBack"/>
      <w:bookmarkEnd w:id="1"/>
      <w:r>
        <w:rPr>
          <w:rFonts w:hint="eastAsia" w:ascii="宋体" w:hAnsi="宋体"/>
          <w:sz w:val="24"/>
          <w:szCs w:val="24"/>
        </w:rPr>
        <w:t>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rPr>
        <w:t>设立的合伙企业分支机构变更登记、备案适用本规范。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C20077D"/>
    <w:rsid w:val="1C20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2023-06-12T08:10:00Z</dcterms:created>
  <dc:creator>小蛋糕</dc:creator>
  <cp:lastModifiedBy>小蛋糕</cp:lastModifiedBy>
  <dcterms:modified xsi:type="dcterms:W3CDTF">2023-06-12T08:10:34Z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9D980B696F8F4C429C6925F0325628D4_11</vt:lpwstr>
  </property>
</Properties>
</file>