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topLinePunct w:val="0"/>
        <w:autoSpaceDE/>
        <w:autoSpaceDN/>
        <w:bidi w:val="0"/>
        <w:spacing w:line="560" w:lineRule="exact"/>
        <w:ind w:right="0" w:rightChars="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before="0" w:after="0" w:line="560" w:lineRule="exact"/>
        <w:ind w:right="0" w:right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专利转化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项目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60" w:lineRule="exact"/>
        <w:ind w:left="0" w:leftChars="0" w:right="0" w:rightChars="0" w:firstLine="0" w:firstLine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申报指南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 w:bidi="ar-SA"/>
        </w:rPr>
        <w:t>申报单位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（一）专利转化推进项目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申报单位为应为具有独立法人资格的科研院所、知识产权服务机构或技术转移机构，熟悉自治区产业发展情况，具备省部级以上的公共服务平台荣誉资质。具有服务高等院校、科研机构专利转移转化项目和组织策划自治区（省）级以上的专利对接、产学研等活动经验。具有项目实施相匹配的国家知识产权局高层次人才，有良好的信誉和健全的规章制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highlight w:val="none"/>
          <w:lang w:val="en-US" w:eastAsia="zh-CN" w:bidi="ar-SA"/>
        </w:rPr>
        <w:t>（二）专利评价项目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申报单位为具有独立法人资格的企事业单位，具有国家级专利导航工程支撑服务机构资质，承担过国家或省（自治区、直辖市）存量专利盘活类项目。具有项目实施相匹配的国家知识产权局高层次人才和数据资源，有良好的信誉和健全的规章制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（三）知识产权</w:t>
      </w:r>
      <w:r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质押融资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服务</w:t>
      </w:r>
      <w:r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申报单位为具有独立法人资格的企事业单位，具有服务自治区企业开展知识产权质押融资相关业务经验和专业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管理运营团队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管理运作规范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熟悉科技型中小微企业的知识产权情况、融资需求，与银行、保险等金融机构有密切协作关系，能够高效组织协调各方面工作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。近三年开展知识产权质押融资服务金额不少于5亿元。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二、资金拨付与管理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按照《内蒙古自治区知识产权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发展和保护工作经费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管理办法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试行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"/>
        </w:rPr>
        <w:t>内市监知运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" w:eastAsia="zh-CN"/>
        </w:rPr>
        <w:t>发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"/>
        </w:rPr>
        <w:t>〔2023〕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"/>
        </w:rPr>
        <w:t>号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" w:eastAsia="zh-CN"/>
        </w:rPr>
        <w:t>），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项目资金拨付方式为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直接拨付。项目确定后即进入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项目实施期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项目承担单位要按照项目内容及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书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>要求开展相关工作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。专利转化推进项目拟实施4个，每个拨款20万元；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专利评价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项目拟实施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拨款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20万元；知识产权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质押融资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服务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拟实施2个，每个拨款50万元。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项目资金只用于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项目实施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相关工作支出，不得开支与项目无关的其他支出。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三、项目验收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项目实施期限为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年，实施期满后，自治区市场监管局（知识产权局）将组织或委托项目归口管理部门进行验收，项目验收以合同书为基本依据，验收结论分为通过验收、不通过验收和项目结题。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 w:firstLine="640" w:firstLineChars="200"/>
        <w:textAlignment w:val="baseline"/>
        <w:rPr>
          <w:rFonts w:hint="eastAsia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四、项目内容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7" w:leftChars="8" w:right="0" w:rightChars="0" w:firstLine="623" w:firstLineChars="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专利转化推进项目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rightChars="0" w:firstLine="640" w:firstLineChars="200"/>
        <w:jc w:val="left"/>
        <w:textAlignment w:val="auto"/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推进自治区高等院校、科研院所存量专利转化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转化运用工作，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引进区外高等院校、科研院所专利在区内转化，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在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自治区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组织开展面向中小微企业的高等学校、科研机构创新成果专利转化运用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路演、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对接活动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。有效提升专利技术合同成交额，促成专利转让许可或作价入股，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相关专利许可或转让合同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要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依法向国家知识产权局登记备案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，指导企业开展专利密集型产品备案工作。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（三）专利评价项目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highlight w:val="none"/>
          <w:lang w:val="en-US" w:eastAsia="zh-CN" w:bidi="ar-SA"/>
        </w:rPr>
        <w:t>对自治区高校、科研院所盘点入库专利的产业化前景、技术改进需求和产学研合作意愿进行评估，协助自治区市场监管局开展专利分级分类工作，丰富完善自治区专利转化资源库。研究自治区专利发展状况，制定《内蒙古自治区专利白皮书》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left"/>
        <w:textAlignment w:val="auto"/>
        <w:outlineLvl w:val="9"/>
        <w:rPr>
          <w:rFonts w:hint="eastAsia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（四）知识产权</w:t>
      </w:r>
      <w:r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质押融资</w:t>
      </w:r>
      <w:r>
        <w:rPr>
          <w:rFonts w:hint="eastAsia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服务</w:t>
      </w:r>
      <w:r>
        <w:rPr>
          <w:rFonts w:hint="default" w:ascii="楷体" w:hAnsi="楷体" w:eastAsia="楷体" w:cs="楷体"/>
          <w:color w:val="auto"/>
          <w:kern w:val="0"/>
          <w:sz w:val="32"/>
          <w:szCs w:val="32"/>
          <w:lang w:val="en-US" w:eastAsia="zh-CN" w:bidi="ar-SA"/>
        </w:rPr>
        <w:t>项目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开展企业知识产权质押融资巡讲和银企对接活动，提高银企对接效率，提高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自治区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知识产权质押融资成交量。开展针对企业知识产权质押融资的政策宣讲和实务培训，使企业深入了解相关扶持政策、融资渠道、办理流程等信息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，培养企业知识产权质押融资专业人才</w:t>
      </w:r>
      <w:r>
        <w:rPr>
          <w:rFonts w:hint="default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收集各盟市知识产权质押融资需求，建立企业知识产权质押融资数据库。分析知识产权质押融资数据，设计符合自治区企业特点的知识产权评价模型，探索建立知识产权评价体系。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具体要求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项目由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申报主体自愿申报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，盟市级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申报主体由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盟市市场监管局（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知识产权局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指导、遴选并向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局推荐，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每个项目盟市局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限推荐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个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申报主体；自治区级和区外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申报主体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直接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至自治区市场监管局（知识产权局）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right="0" w:rightChars="0"/>
      </w:pPr>
    </w:p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00" w:usb3="00000000" w:csb0="00040000" w:csb1="00000000"/>
  </w:font>
  <w:font w:name="华光小标宋_CNKI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ans-serif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仿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stem-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Noto Sans CJK JP Bold">
    <w:altName w:val="宋体"/>
    <w:panose1 w:val="020B0800000000000000"/>
    <w:charset w:val="86"/>
    <w:family w:val="auto"/>
    <w:pitch w:val="default"/>
    <w:sig w:usb0="00000000" w:usb1="00000000" w:usb2="00000016" w:usb3="00000000" w:csb0="602E0107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Standard Symbols PS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URW Bookman">
    <w:altName w:val="Segoe Print"/>
    <w:panose1 w:val="00000400000000000000"/>
    <w:charset w:val="00"/>
    <w:family w:val="auto"/>
    <w:pitch w:val="default"/>
    <w:sig w:usb0="00000000" w:usb1="00000000" w:usb2="00000000" w:usb3="00000000" w:csb0="6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F266"/>
    <w:multiLevelType w:val="singleLevel"/>
    <w:tmpl w:val="6698F266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69A3222"/>
    <w:multiLevelType w:val="singleLevel"/>
    <w:tmpl w:val="669A3222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65873"/>
    <w:rsid w:val="6B36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3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宋体" w:cs="Times New Roman"/>
      <w:b/>
      <w:kern w:val="2"/>
      <w:szCs w:val="22"/>
      <w:lang w:val="zh-CN" w:eastAsia="zh-CN"/>
    </w:rPr>
  </w:style>
  <w:style w:type="paragraph" w:customStyle="1" w:styleId="6">
    <w:name w:val="NormalIndent"/>
    <w:basedOn w:val="1"/>
    <w:qFormat/>
    <w:uiPriority w:val="0"/>
    <w:pPr>
      <w:ind w:firstLine="420" w:firstLineChars="200"/>
    </w:pPr>
    <w:rPr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2024-07-25T04:14:00Z</dcterms:created>
  <dc:creator>Administrator</dc:creator>
  <cp:lastModifiedBy>Administrator</cp:lastModifiedBy>
  <dcterms:modified xsi:type="dcterms:W3CDTF">2024-07-25T04:15:54Z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